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BA" w:rsidRPr="00F03F93" w:rsidRDefault="002F30BA" w:rsidP="002F3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</w:pPr>
      <w:r w:rsidRPr="00F03F9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/>
        </w:rPr>
        <w:t>Уважаемые жители района! Предлагаем вам воспользоваться временно действующим Указом № 253 и узаконить самовольно возведенные (реконструированные) постройки.</w:t>
      </w:r>
      <w:r w:rsidRPr="00F03F9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 </w:t>
      </w:r>
    </w:p>
    <w:p w:rsidR="00B84212" w:rsidRPr="00F03F93" w:rsidRDefault="00B84212" w:rsidP="008A20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u w:val="single"/>
          <w:lang w:val="ru-RU"/>
        </w:rPr>
      </w:pPr>
    </w:p>
    <w:p w:rsidR="00B84212" w:rsidRPr="00F03F93" w:rsidRDefault="002F30BA" w:rsidP="002F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С 1 сентября 2022 г. вступил в силу Указ Президента Республики Беларусь от 25 июля 2022 г. № 253 (далее – Указ № 253) «Об упрощенном порядке приемки в эксплуатацию объектов строительства».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 Указом установлено, что объекты строительства, возведенные (реконструированные) гражданами на земельных участках, права на которые у них возникли до 1 сентября 2022 г. и предназначенных для строительства и (или) обслуживания одноквартирных жилых домов (за исключением расположенных в г. Минске) могут приниматься в эксплуатацию по решению райисполкома без наличия разрешительной документации на их строительство (разрешения на реконструкцию) и (или) проектной документации.</w:t>
      </w:r>
      <w:r w:rsidRPr="00F03F93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Возведение (реконструкция) гражданами объектов строительства, указанных выше, по которым райисполкомом принято решение о приемке в эксплуатацию, не признается самовольным строительством.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отметить, что Указ № 253: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имеет временный характер – 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заявления о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приемке в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эксплуатацию объектов строительства могут быть поданы гражданами до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1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января 2025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г.;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 свое действие только на одноквартирные жилые дома и (или) нежилые капитальные постройки пятого класса сложности на придомовой территории при соблюдении строительных норм и градостроительной документации в части соблюдения нормируемых разрывов от границ земельного участка до возведенных (реконструированных) объектов.</w:t>
      </w:r>
      <w:r w:rsidRPr="00F03F93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Справочно.</w:t>
      </w:r>
    </w:p>
    <w:p w:rsidR="00E44CBC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/>
          <w:lang w:val="ru-RU"/>
        </w:rPr>
      </w:pPr>
      <w:r w:rsidRPr="00F03F93">
        <w:rPr>
          <w:rFonts w:ascii="Times New Roman" w:hAnsi="Times New Roman"/>
          <w:i/>
          <w:sz w:val="30"/>
          <w:szCs w:val="30"/>
          <w:lang w:val="ru-RU"/>
        </w:rPr>
        <w:t>В соответствии с пунктом 6.3.6 строительных норм СН</w:t>
      </w:r>
      <w:r w:rsidRPr="00F03F93">
        <w:rPr>
          <w:rFonts w:ascii="Times New Roman" w:hAnsi="Times New Roman"/>
          <w:i/>
          <w:sz w:val="30"/>
          <w:szCs w:val="30"/>
          <w:shd w:val="clear" w:color="auto" w:fill="FFFFFF"/>
        </w:rPr>
        <w:t> </w:t>
      </w:r>
      <w:r w:rsidRPr="00F03F93">
        <w:rPr>
          <w:rFonts w:ascii="Times New Roman" w:hAnsi="Times New Roman"/>
          <w:i/>
          <w:sz w:val="30"/>
          <w:szCs w:val="30"/>
          <w:shd w:val="clear" w:color="auto" w:fill="FFFFFF"/>
          <w:lang w:val="ru-RU"/>
        </w:rPr>
        <w:t>3.01.03-2020 ”</w:t>
      </w:r>
      <w:r w:rsidRPr="00F03F93">
        <w:rPr>
          <w:rStyle w:val="HTML"/>
          <w:rFonts w:ascii="Times New Roman" w:hAnsi="Times New Roman"/>
          <w:i/>
          <w:sz w:val="30"/>
          <w:szCs w:val="30"/>
          <w:lang w:val="ru-RU"/>
        </w:rPr>
        <w:t>Планировка</w:t>
      </w:r>
      <w:r w:rsidRPr="00F03F93">
        <w:rPr>
          <w:rFonts w:ascii="Times New Roman" w:hAnsi="Times New Roman"/>
          <w:i/>
          <w:sz w:val="30"/>
          <w:szCs w:val="30"/>
          <w:lang w:val="ru-RU"/>
        </w:rPr>
        <w:t xml:space="preserve"> и </w:t>
      </w:r>
      <w:r w:rsidRPr="00F03F93">
        <w:rPr>
          <w:rStyle w:val="HTML"/>
          <w:rFonts w:ascii="Times New Roman" w:hAnsi="Times New Roman"/>
          <w:i/>
          <w:sz w:val="30"/>
          <w:szCs w:val="30"/>
          <w:lang w:val="ru-RU"/>
        </w:rPr>
        <w:t>застройка</w:t>
      </w:r>
      <w:r w:rsidRPr="00F03F93">
        <w:rPr>
          <w:rFonts w:ascii="Times New Roman" w:hAnsi="Times New Roman"/>
          <w:i/>
          <w:sz w:val="30"/>
          <w:szCs w:val="30"/>
          <w:shd w:val="clear" w:color="auto" w:fill="FFFFFF"/>
          <w:lang w:val="ru-RU"/>
        </w:rPr>
        <w:t xml:space="preserve"> населенных пунктов“, утвержденных постановлением Министерства архитектуры и строительства Республики</w:t>
      </w:r>
      <w:r w:rsidR="00E44CBC" w:rsidRPr="00F03F93">
        <w:rPr>
          <w:rFonts w:ascii="Times New Roman" w:hAnsi="Times New Roman"/>
          <w:i/>
          <w:sz w:val="30"/>
          <w:szCs w:val="30"/>
          <w:shd w:val="clear" w:color="auto" w:fill="FFFFFF"/>
          <w:lang w:val="ru-RU"/>
        </w:rPr>
        <w:t xml:space="preserve"> Беларусь от 27 ноября 2020 г. № 94, расстояние от построек и объектов на приусадебном участке до границ соседнего (смежного) участка следует принимать, метров, не менее: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753"/>
      </w:tblGrid>
      <w:tr w:rsidR="00F03F93" w:rsidRPr="00F03F93" w:rsidTr="00E44CBC">
        <w:tc>
          <w:tcPr>
            <w:tcW w:w="9209" w:type="dxa"/>
          </w:tcPr>
          <w:p w:rsidR="00E44CBC" w:rsidRPr="00F03F93" w:rsidRDefault="00E44CBC" w:rsidP="00E44CBC">
            <w:pPr>
              <w:ind w:left="-113"/>
              <w:jc w:val="both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- от отдельно стоящего жилого дома, гостевого домика</w:t>
            </w:r>
          </w:p>
        </w:tc>
        <w:tc>
          <w:tcPr>
            <w:tcW w:w="753" w:type="dxa"/>
          </w:tcPr>
          <w:p w:rsidR="00E44CBC" w:rsidRPr="00F03F93" w:rsidRDefault="00E44CBC" w:rsidP="00E44CBC">
            <w:pPr>
              <w:tabs>
                <w:tab w:val="left" w:pos="0"/>
              </w:tabs>
              <w:ind w:right="-69"/>
              <w:jc w:val="right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– 3;</w:t>
            </w:r>
          </w:p>
        </w:tc>
      </w:tr>
      <w:tr w:rsidR="00F03F93" w:rsidRPr="00F03F93" w:rsidTr="00E44CBC">
        <w:tc>
          <w:tcPr>
            <w:tcW w:w="9209" w:type="dxa"/>
          </w:tcPr>
          <w:p w:rsidR="00E44CBC" w:rsidRPr="00F03F93" w:rsidRDefault="00E44CBC" w:rsidP="00E44CBC">
            <w:pPr>
              <w:ind w:left="-113"/>
              <w:jc w:val="both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- от ландшафтно-обустроенного пруда-копани, не дренирующего в грунт бассейна</w:t>
            </w:r>
          </w:p>
        </w:tc>
        <w:tc>
          <w:tcPr>
            <w:tcW w:w="753" w:type="dxa"/>
          </w:tcPr>
          <w:p w:rsidR="00E44CBC" w:rsidRPr="00F03F93" w:rsidRDefault="00E44CBC" w:rsidP="00E44CBC">
            <w:pPr>
              <w:tabs>
                <w:tab w:val="left" w:pos="0"/>
              </w:tabs>
              <w:ind w:right="-69"/>
              <w:jc w:val="right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</w:p>
          <w:p w:rsidR="00E44CBC" w:rsidRPr="00F03F93" w:rsidRDefault="00E44CBC" w:rsidP="00E44CBC">
            <w:pPr>
              <w:tabs>
                <w:tab w:val="left" w:pos="0"/>
              </w:tabs>
              <w:ind w:right="-69"/>
              <w:jc w:val="right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– 3;</w:t>
            </w:r>
          </w:p>
        </w:tc>
      </w:tr>
      <w:tr w:rsidR="00F03F93" w:rsidRPr="00F03F93" w:rsidTr="00E44CBC">
        <w:tc>
          <w:tcPr>
            <w:tcW w:w="9209" w:type="dxa"/>
          </w:tcPr>
          <w:p w:rsidR="00E44CBC" w:rsidRPr="00F03F93" w:rsidRDefault="00E44CBC" w:rsidP="00E44CBC">
            <w:pPr>
              <w:ind w:left="-113"/>
              <w:jc w:val="both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- от хозяйственных построек, пергол и беседок (высотой не более 3 м)</w:t>
            </w:r>
          </w:p>
        </w:tc>
        <w:tc>
          <w:tcPr>
            <w:tcW w:w="753" w:type="dxa"/>
          </w:tcPr>
          <w:p w:rsidR="00E44CBC" w:rsidRPr="00F03F93" w:rsidRDefault="00E44CBC" w:rsidP="00E44CBC">
            <w:pPr>
              <w:tabs>
                <w:tab w:val="left" w:pos="0"/>
              </w:tabs>
              <w:ind w:right="-69"/>
              <w:jc w:val="right"/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</w:pPr>
            <w:r w:rsidRPr="00F03F93">
              <w:rPr>
                <w:rFonts w:ascii="Times New Roman" w:hAnsi="Times New Roman"/>
                <w:i/>
                <w:sz w:val="30"/>
                <w:szCs w:val="30"/>
                <w:shd w:val="clear" w:color="auto" w:fill="FFFFFF"/>
                <w:lang w:val="ru-RU"/>
              </w:rPr>
              <w:t>– 2.</w:t>
            </w:r>
          </w:p>
        </w:tc>
      </w:tr>
    </w:tbl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 размещении от границы земельного участка на расстоянии менее нормируемого, приемка в эксплуатацию объекта по Указу № 253 допускается при наличии нотариально заверенного письменного согласия смежного(-ых) землепользователя(-ей).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Заявления о приемке в эксплуатацию объектов строительства в соответствии могут быть поданы гражданами 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в службу «Одно окно» или в</w:t>
      </w: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отдел архитектуры и строительства, жилищно-коммунального хозяйства </w:t>
      </w:r>
      <w:proofErr w:type="spellStart"/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Дубровенского</w:t>
      </w:r>
      <w:proofErr w:type="spellEnd"/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районного исполнительного комитета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B84212" w:rsidRPr="00F03F93" w:rsidRDefault="00B84212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При себе гражданин должен иметь:</w:t>
      </w:r>
    </w:p>
    <w:p w:rsidR="008A20E0" w:rsidRPr="00F03F93" w:rsidRDefault="008A20E0" w:rsidP="008A2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- документ, удостоверяющий личность;</w:t>
      </w:r>
    </w:p>
    <w:p w:rsidR="00B84212" w:rsidRPr="00F03F93" w:rsidRDefault="008A20E0" w:rsidP="008A20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- 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ведомость технических характеристик;</w:t>
      </w:r>
    </w:p>
    <w:p w:rsidR="00B84212" w:rsidRPr="00F03F93" w:rsidRDefault="008A20E0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- 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свидетельство о государственной регистрации земельного участка;</w:t>
      </w:r>
    </w:p>
    <w:p w:rsidR="008A20E0" w:rsidRPr="00F03F93" w:rsidRDefault="00F03F93" w:rsidP="00F03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заявлении должно быть указано о наличии согласия 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совершеннолетних граждан, имеющих право владения и пользования одноквартирными жилыми домами, а также нежилыми капитальными постройками на придомовой территории, и участников общей долевой собственности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. Согласие подтверждается путем проставления подписи указанных лиц на заявлении либо иными способами.</w:t>
      </w:r>
      <w:bookmarkStart w:id="0" w:name="_GoBack"/>
      <w:bookmarkEnd w:id="0"/>
    </w:p>
    <w:p w:rsidR="00B84212" w:rsidRDefault="008A20E0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Отдел архитектуры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строительства, жилищно-коммунального хозяйства 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находится по адресу: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г.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Дубровно</w:t>
      </w:r>
      <w:proofErr w:type="spellEnd"/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, ул. 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Комсомольская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, д. 1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каб</w:t>
      </w:r>
      <w:proofErr w:type="spellEnd"/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. 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39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-й этаж). 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Тел. 8 (02</w:t>
      </w:r>
      <w:r w:rsidR="00520387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13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="00B84212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</w:t>
      </w:r>
      <w:r w:rsidR="00E7102C" w:rsidRPr="00F03F93">
        <w:rPr>
          <w:rFonts w:ascii="Times New Roman" w:eastAsia="Times New Roman" w:hAnsi="Times New Roman" w:cs="Times New Roman"/>
          <w:sz w:val="30"/>
          <w:szCs w:val="30"/>
          <w:lang w:val="ru-RU"/>
        </w:rPr>
        <w:t>54518</w:t>
      </w: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2F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48097D" w:rsidRDefault="0048097D" w:rsidP="00B84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30"/>
          <w:szCs w:val="30"/>
          <w:lang w:val="ru-RU"/>
        </w:rPr>
      </w:pPr>
    </w:p>
    <w:p w:rsidR="00C711ED" w:rsidRPr="008A20E0" w:rsidRDefault="00F03F93" w:rsidP="00B8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C711ED" w:rsidRPr="008A20E0" w:rsidSect="00B8421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CF"/>
    <w:rsid w:val="001E599C"/>
    <w:rsid w:val="002F30BA"/>
    <w:rsid w:val="0048097D"/>
    <w:rsid w:val="004B2770"/>
    <w:rsid w:val="00520387"/>
    <w:rsid w:val="00590B77"/>
    <w:rsid w:val="00851467"/>
    <w:rsid w:val="008A20E0"/>
    <w:rsid w:val="00967EF3"/>
    <w:rsid w:val="00B84212"/>
    <w:rsid w:val="00E44CBC"/>
    <w:rsid w:val="00E7102C"/>
    <w:rsid w:val="00EF1A09"/>
    <w:rsid w:val="00F03F93"/>
    <w:rsid w:val="00F0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EBEA"/>
  <w15:chartTrackingRefBased/>
  <w15:docId w15:val="{8380F089-6B72-4129-B05F-9512830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B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B84212"/>
  </w:style>
  <w:style w:type="character" w:styleId="a4">
    <w:name w:val="Hyperlink"/>
    <w:basedOn w:val="a0"/>
    <w:uiPriority w:val="99"/>
    <w:semiHidden/>
    <w:unhideWhenUsed/>
    <w:rsid w:val="00B84212"/>
    <w:rPr>
      <w:color w:val="0000FF"/>
      <w:u w:val="single"/>
    </w:rPr>
  </w:style>
  <w:style w:type="character" w:styleId="HTML">
    <w:name w:val="HTML Acronym"/>
    <w:uiPriority w:val="99"/>
    <w:semiHidden/>
    <w:unhideWhenUsed/>
    <w:rsid w:val="00B84212"/>
  </w:style>
  <w:style w:type="paragraph" w:customStyle="1" w:styleId="underpoint">
    <w:name w:val="underpoint"/>
    <w:basedOn w:val="a"/>
    <w:rsid w:val="00B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B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B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4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D67F-B425-4A0D-99DC-E68C8944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Мурашевич</dc:creator>
  <cp:keywords/>
  <dc:description/>
  <cp:lastModifiedBy>user</cp:lastModifiedBy>
  <cp:revision>3</cp:revision>
  <cp:lastPrinted>2024-01-30T08:28:00Z</cp:lastPrinted>
  <dcterms:created xsi:type="dcterms:W3CDTF">2024-01-30T08:29:00Z</dcterms:created>
  <dcterms:modified xsi:type="dcterms:W3CDTF">2024-01-31T05:34:00Z</dcterms:modified>
</cp:coreProperties>
</file>