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41" w:rsidRDefault="005E0441" w:rsidP="004F386A">
      <w:pPr>
        <w:shd w:val="clear" w:color="auto" w:fill="FFFFFF"/>
        <w:spacing w:line="280" w:lineRule="exact"/>
        <w:jc w:val="both"/>
        <w:outlineLvl w:val="0"/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</w:pPr>
      <w:r w:rsidRPr="005E0441"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  <w:t xml:space="preserve">Новации по семейному капиталу с 28 мая 2024 г. </w:t>
      </w:r>
    </w:p>
    <w:p w:rsidR="005E0441" w:rsidRPr="005E0441" w:rsidRDefault="005E0441" w:rsidP="004F386A">
      <w:pPr>
        <w:shd w:val="clear" w:color="auto" w:fill="FFFFFF"/>
        <w:spacing w:line="280" w:lineRule="exact"/>
        <w:jc w:val="both"/>
        <w:outlineLvl w:val="0"/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</w:pPr>
      <w:r w:rsidRPr="005E0441"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  <w:t>и особенности вступления их в силу</w:t>
      </w:r>
    </w:p>
    <w:p w:rsidR="005E0441" w:rsidRPr="005E0441" w:rsidRDefault="005E0441" w:rsidP="005E044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 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 xml:space="preserve">Принято постановление Правительства от 23 мая 2024 г. № 364, которым регулируется порядок реализации норм Указа № 69 </w:t>
      </w:r>
      <w:r>
        <w:rPr>
          <w:rFonts w:ascii="Times New Roman" w:eastAsia="Times New Roman" w:hAnsi="Times New Roman"/>
          <w:color w:val="121212"/>
          <w:sz w:val="30"/>
          <w:szCs w:val="30"/>
        </w:rPr>
        <w:br/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от 23 февраля 2024 г. по вопросам семейного капитала.</w:t>
      </w:r>
    </w:p>
    <w:p w:rsidR="005E0441" w:rsidRPr="005E0441" w:rsidRDefault="005E0441" w:rsidP="005E0441">
      <w:pPr>
        <w:shd w:val="clear" w:color="auto" w:fill="FFFFFF"/>
        <w:spacing w:before="120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Новации Указа 69:</w:t>
      </w:r>
    </w:p>
    <w:p w:rsidR="005E0441" w:rsidRPr="005E0441" w:rsidRDefault="005E0441" w:rsidP="005E0441">
      <w:pPr>
        <w:shd w:val="clear" w:color="auto" w:fill="FFFFFF"/>
        <w:spacing w:before="120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  <w:u w:val="single"/>
        </w:rPr>
        <w:t>1) повышение социальной ответственности родителей за обеспечение своей семьи:</w:t>
      </w:r>
    </w:p>
    <w:p w:rsidR="005E0441" w:rsidRPr="005E0441" w:rsidRDefault="005E0441" w:rsidP="005E0441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право на назначение и досрочное распоряжение средствами семейного капитала 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увязано с занятостью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трудоспособного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отца (отчима) в полной семье, 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трудоспособного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 родителя в неполной семье:</w:t>
      </w:r>
    </w:p>
    <w:p w:rsidR="005E0441" w:rsidRPr="005E0441" w:rsidRDefault="005E0441" w:rsidP="005E0441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709" w:hanging="284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при 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назначении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 семейного капитала рассматривается занятость на дату обращения и не менее 6 месяцев (в совокупности) из последних 12 месяцев перед месяцем обращения;</w:t>
      </w:r>
    </w:p>
    <w:p w:rsidR="005E0441" w:rsidRPr="005E0441" w:rsidRDefault="005E0441" w:rsidP="005E0441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709" w:hanging="284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при 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досрочном распоряжении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 – занятость на дату обращения и</w:t>
      </w:r>
      <w:r w:rsidR="004F386A">
        <w:rPr>
          <w:rFonts w:ascii="Times New Roman" w:eastAsia="Times New Roman" w:hAnsi="Times New Roman"/>
          <w:color w:val="121212"/>
          <w:sz w:val="30"/>
          <w:szCs w:val="30"/>
        </w:rPr>
        <w:t> 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не</w:t>
      </w:r>
      <w:r w:rsidR="004F386A">
        <w:rPr>
          <w:rFonts w:ascii="Times New Roman" w:eastAsia="Times New Roman" w:hAnsi="Times New Roman"/>
          <w:color w:val="121212"/>
          <w:sz w:val="30"/>
          <w:szCs w:val="30"/>
        </w:rPr>
        <w:t> 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менее 12 месяцев (в совокупности) из последних 24</w:t>
      </w:r>
      <w:r>
        <w:rPr>
          <w:rFonts w:ascii="Times New Roman" w:eastAsia="Times New Roman" w:hAnsi="Times New Roman"/>
          <w:color w:val="121212"/>
          <w:sz w:val="30"/>
          <w:szCs w:val="30"/>
        </w:rPr>
        <w:t> 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месяцев перед месяцем обращения;</w:t>
      </w:r>
    </w:p>
    <w:p w:rsidR="005E0441" w:rsidRPr="005E0441" w:rsidRDefault="005E0441" w:rsidP="005E0441">
      <w:pPr>
        <w:shd w:val="clear" w:color="auto" w:fill="FFFFFF"/>
        <w:spacing w:before="120" w:line="280" w:lineRule="exact"/>
        <w:ind w:left="709" w:firstLine="709"/>
        <w:jc w:val="both"/>
        <w:rPr>
          <w:rFonts w:ascii="Times New Roman" w:eastAsia="Times New Roman" w:hAnsi="Times New Roman"/>
          <w:color w:val="121212"/>
          <w:sz w:val="28"/>
          <w:szCs w:val="28"/>
        </w:rPr>
      </w:pPr>
      <w:r w:rsidRPr="005E0441">
        <w:rPr>
          <w:rFonts w:ascii="Times New Roman" w:eastAsia="Times New Roman" w:hAnsi="Times New Roman"/>
          <w:b/>
          <w:bCs/>
          <w:i/>
          <w:iCs/>
          <w:color w:val="121212"/>
          <w:sz w:val="28"/>
          <w:szCs w:val="28"/>
        </w:rPr>
        <w:t xml:space="preserve">Справочно. </w:t>
      </w:r>
      <w:r w:rsidRPr="005E0441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>Для этих целей занятость рассматривается в соответствии с Положением о порядке отнесения трудоспособных граждан к не занятым в экономике, формирования и ведения базы данных трудоспособных граждан, не занятых в экономике, включая взаимодействие в этих целях государственных органов и организаций, утвержденным постановлением Совета Министров Республики Беларусь от 31 марта 2018 г. № 239.</w:t>
      </w:r>
    </w:p>
    <w:p w:rsidR="005E0441" w:rsidRPr="005E0441" w:rsidRDefault="005E0441" w:rsidP="005E0441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color w:val="121212"/>
          <w:sz w:val="28"/>
          <w:szCs w:val="28"/>
        </w:rPr>
      </w:pPr>
      <w:r w:rsidRPr="005E0441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>Учитывая нормы постановления 239 к занятости относится работа, служба, учеба и иная деятельность на территории Республики Беларусь, а также работа по трудовому договору (прохождение службы по контракту) на территории государств - участников Евразийского экономического союза </w:t>
      </w:r>
      <w:r w:rsidRPr="005E0441">
        <w:rPr>
          <w:rFonts w:ascii="Times New Roman" w:eastAsia="Times New Roman" w:hAnsi="Times New Roman"/>
          <w:b/>
          <w:bCs/>
          <w:i/>
          <w:iCs/>
          <w:color w:val="121212"/>
          <w:sz w:val="28"/>
          <w:szCs w:val="28"/>
        </w:rPr>
        <w:t>(в России, Казахстане, Армении и Кыргызстане).</w:t>
      </w:r>
    </w:p>
    <w:p w:rsidR="005E0441" w:rsidRPr="005E0441" w:rsidRDefault="005E0441" w:rsidP="005E0441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право на назначение и досрочное распоряжение средствами семейного капитала 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не предоставляется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, если дети на день обращения признаны находящимися 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в социально опасном положении или отобраны из семьи.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При этом с 28 мая исключено ограничение срока для</w:t>
      </w:r>
      <w:r w:rsidR="001F7ED5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обращения за назначением семейного капитала – в течение 6</w:t>
      </w:r>
      <w:r w:rsidR="001F7ED5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месяцев</w:t>
      </w:r>
      <w:r w:rsidR="001F7ED5"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со дня рождения или усыновления третьего либо последующего ребенка. Обратиться за</w:t>
      </w:r>
      <w:r w:rsidR="001F7ED5"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назначением можно в любой срок  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в течение 18 лет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.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Семьи, которые по каким-либо причинам не смогли выработать нужное количество месяцев и не имеют иной занятости, смогут реализовать свое право на назначение и досрочное распоряжение средствами семейного капитала после трудоустройства и отработки нужного количества месяцев либо наличия иной занятости в течение этих месяцев.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Семьи, в которых дети признаны находящимися в социально опасном положении или отобраны из семьи, также смогут назначить и</w:t>
      </w:r>
      <w:r>
        <w:rPr>
          <w:rFonts w:ascii="Times New Roman" w:eastAsia="Times New Roman" w:hAnsi="Times New Roman"/>
          <w:color w:val="121212"/>
          <w:sz w:val="30"/>
          <w:szCs w:val="30"/>
        </w:rPr>
        <w:t> 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досрочно использовать семейный капитал после нормализации ситуации в семье –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устранения неблагоприятной для детей обстановки, возврата детей в семью.</w:t>
      </w:r>
    </w:p>
    <w:p w:rsidR="005E0441" w:rsidRPr="005E0441" w:rsidRDefault="005E0441" w:rsidP="005E0441">
      <w:pPr>
        <w:shd w:val="clear" w:color="auto" w:fill="FFFFFF"/>
        <w:spacing w:before="120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2) изменения в досрочном использовании средств семейного капитала: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  <w:u w:val="single"/>
        </w:rPr>
        <w:t>на улучшение жилищных условий</w:t>
      </w:r>
    </w:p>
    <w:p w:rsidR="005E0441" w:rsidRPr="005E0441" w:rsidRDefault="005E0441" w:rsidP="005E0441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при условии</w:t>
      </w:r>
      <w:r w:rsidR="00553478"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отсутствия у семьи в собственности жилых помещений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, общая площадь которых на одного члена семьи составляет 15 кв. метров и более (в г. Минск – 10 кв. метров и более);</w:t>
      </w:r>
    </w:p>
    <w:p w:rsidR="005E0441" w:rsidRPr="005E0441" w:rsidRDefault="005E0441" w:rsidP="005E0441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lastRenderedPageBreak/>
        <w:t>на</w:t>
      </w:r>
      <w:r w:rsidR="00553478"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реконструкцию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жилья средства семейного капитала могут быть направлены,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если в результате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реконструкции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увеличивается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общая площадь жилого помещения;</w:t>
      </w:r>
    </w:p>
    <w:p w:rsidR="005E0441" w:rsidRPr="005E0441" w:rsidRDefault="005E0441" w:rsidP="005E0441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введен 5-летний запрет на отчуждение</w:t>
      </w:r>
      <w:r w:rsidR="00553478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жилых помещений, приобретенных с использованием семейного капитала, в том числе тех, право собственности на которые было зарегистрировано до 2022 года.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  <w:u w:val="single"/>
        </w:rPr>
        <w:t>на получение медицинских услуг</w:t>
      </w:r>
    </w:p>
    <w:p w:rsidR="005E0441" w:rsidRPr="005E0441" w:rsidRDefault="005E0441" w:rsidP="005E0441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досрочное использование семейного капитала на получение медицинских услуг возможно</w:t>
      </w:r>
      <w:r w:rsidR="00553478"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только в государственных</w:t>
      </w:r>
      <w:r w:rsidR="00553478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организациях здравоохранения;</w:t>
      </w:r>
    </w:p>
    <w:p w:rsidR="005E0441" w:rsidRPr="005E0441" w:rsidRDefault="005E0441" w:rsidP="005E0441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на стоматологические услуги (на имплантацию и протезирование зубов) семейный капитал используется</w:t>
      </w:r>
      <w:r w:rsidR="00553478"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по</w:t>
      </w:r>
      <w:r w:rsidR="00553478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частям</w:t>
      </w:r>
      <w:r w:rsidR="00553478"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– первая часть не</w:t>
      </w:r>
      <w:r w:rsidR="001F7ED5">
        <w:rPr>
          <w:rFonts w:ascii="Times New Roman" w:eastAsia="Times New Roman" w:hAnsi="Times New Roman"/>
          <w:color w:val="121212"/>
          <w:sz w:val="30"/>
          <w:szCs w:val="30"/>
        </w:rPr>
        <w:t> 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должна превышать 50% от суммы договора на оказание услуг, окончательный расчет производится после завершения работ по оказанию услуг. При</w:t>
      </w:r>
      <w:r w:rsidR="00553478"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ортодонтической коррекции прикуса стоимость мультибондинг-систем (брекет-систем) оплачивается разово в полном объеме.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  <w:u w:val="single"/>
        </w:rPr>
        <w:t>на получение образования</w:t>
      </w:r>
    </w:p>
    <w:p w:rsidR="005E0441" w:rsidRPr="005E0441" w:rsidRDefault="005E0441" w:rsidP="005E0441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семейный капитал также используется 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по частям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 – в размере, не превышающем стоимость обучения за текущий и предыдущий учебные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5E0441" w:rsidRPr="00553478" w:rsidTr="00553478">
        <w:tc>
          <w:tcPr>
            <w:tcW w:w="9747" w:type="dxa"/>
            <w:shd w:val="clear" w:color="auto" w:fill="auto"/>
          </w:tcPr>
          <w:p w:rsidR="005E0441" w:rsidRPr="005E0441" w:rsidRDefault="005E0441" w:rsidP="004F386A">
            <w:pPr>
              <w:shd w:val="clear" w:color="auto" w:fill="FFFFFF"/>
              <w:spacing w:line="280" w:lineRule="exact"/>
              <w:ind w:firstLine="709"/>
              <w:jc w:val="both"/>
              <w:rPr>
                <w:rFonts w:ascii="Times New Roman" w:eastAsia="Times New Roman" w:hAnsi="Times New Roman"/>
                <w:color w:val="121212"/>
                <w:sz w:val="30"/>
                <w:szCs w:val="30"/>
              </w:rPr>
            </w:pPr>
            <w:r w:rsidRPr="005E0441">
              <w:rPr>
                <w:rFonts w:ascii="Times New Roman" w:eastAsia="Times New Roman" w:hAnsi="Times New Roman"/>
                <w:b/>
                <w:bCs/>
                <w:color w:val="121212"/>
                <w:sz w:val="30"/>
                <w:szCs w:val="30"/>
              </w:rPr>
              <w:t>ВАЖНО!</w:t>
            </w:r>
          </w:p>
          <w:p w:rsidR="005E0441" w:rsidRPr="005E0441" w:rsidRDefault="005E0441" w:rsidP="004F386A">
            <w:pPr>
              <w:shd w:val="clear" w:color="auto" w:fill="FFFFFF"/>
              <w:spacing w:line="280" w:lineRule="exact"/>
              <w:ind w:firstLine="709"/>
              <w:jc w:val="both"/>
              <w:rPr>
                <w:rFonts w:ascii="Times New Roman" w:eastAsia="Times New Roman" w:hAnsi="Times New Roman"/>
                <w:color w:val="121212"/>
                <w:sz w:val="30"/>
                <w:szCs w:val="30"/>
              </w:rPr>
            </w:pPr>
            <w:r w:rsidRPr="005E0441">
              <w:rPr>
                <w:rFonts w:ascii="Times New Roman" w:eastAsia="Times New Roman" w:hAnsi="Times New Roman"/>
                <w:color w:val="121212"/>
                <w:sz w:val="30"/>
                <w:szCs w:val="30"/>
              </w:rPr>
              <w:t>Указанные нововведения применяются при принятии рай(гор)испол</w:t>
            </w:r>
            <w:r w:rsidRPr="00553478">
              <w:rPr>
                <w:rFonts w:ascii="Times New Roman" w:eastAsia="Times New Roman" w:hAnsi="Times New Roman"/>
                <w:color w:val="121212"/>
                <w:sz w:val="30"/>
                <w:szCs w:val="30"/>
              </w:rPr>
              <w:t xml:space="preserve">комами решений о назначении и о </w:t>
            </w:r>
            <w:r w:rsidRPr="005E0441">
              <w:rPr>
                <w:rFonts w:ascii="Times New Roman" w:eastAsia="Times New Roman" w:hAnsi="Times New Roman"/>
                <w:color w:val="121212"/>
                <w:sz w:val="30"/>
                <w:szCs w:val="30"/>
              </w:rPr>
              <w:t>досрочном распоряжении средствами семейного капитала, </w:t>
            </w:r>
            <w:r w:rsidRPr="005E0441">
              <w:rPr>
                <w:rFonts w:ascii="Times New Roman" w:eastAsia="Times New Roman" w:hAnsi="Times New Roman"/>
                <w:b/>
                <w:bCs/>
                <w:color w:val="121212"/>
                <w:sz w:val="30"/>
                <w:szCs w:val="30"/>
              </w:rPr>
              <w:t>по заявлениям граждан, зарегистрированным с 28 мая 2024 г.</w:t>
            </w:r>
          </w:p>
          <w:p w:rsidR="005E0441" w:rsidRPr="00553478" w:rsidRDefault="005E0441" w:rsidP="004F386A">
            <w:pPr>
              <w:shd w:val="clear" w:color="auto" w:fill="FFFFFF"/>
              <w:spacing w:line="280" w:lineRule="exact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121212"/>
                <w:sz w:val="30"/>
                <w:szCs w:val="30"/>
              </w:rPr>
            </w:pPr>
            <w:r w:rsidRPr="005E0441">
              <w:rPr>
                <w:rFonts w:ascii="Times New Roman" w:eastAsia="Times New Roman" w:hAnsi="Times New Roman"/>
                <w:color w:val="121212"/>
                <w:sz w:val="30"/>
                <w:szCs w:val="30"/>
              </w:rPr>
              <w:t>По заяв</w:t>
            </w:r>
            <w:r w:rsidRPr="00553478">
              <w:rPr>
                <w:rFonts w:ascii="Times New Roman" w:eastAsia="Times New Roman" w:hAnsi="Times New Roman"/>
                <w:color w:val="121212"/>
                <w:sz w:val="30"/>
                <w:szCs w:val="30"/>
              </w:rPr>
              <w:t xml:space="preserve">лениям граждан о назначении и о </w:t>
            </w:r>
            <w:r w:rsidRPr="005E0441">
              <w:rPr>
                <w:rFonts w:ascii="Times New Roman" w:eastAsia="Times New Roman" w:hAnsi="Times New Roman"/>
                <w:color w:val="121212"/>
                <w:sz w:val="30"/>
                <w:szCs w:val="30"/>
              </w:rPr>
              <w:t>досрочном распоряжении средствами семейного капитала, поступившим в рай(гор)исполкомы</w:t>
            </w:r>
            <w:r w:rsidRPr="00553478">
              <w:rPr>
                <w:rFonts w:ascii="Times New Roman" w:eastAsia="Times New Roman" w:hAnsi="Times New Roman"/>
                <w:color w:val="121212"/>
                <w:sz w:val="30"/>
                <w:szCs w:val="30"/>
              </w:rPr>
              <w:t xml:space="preserve"> </w:t>
            </w:r>
            <w:r w:rsidRPr="005E0441">
              <w:rPr>
                <w:rFonts w:ascii="Times New Roman" w:eastAsia="Times New Roman" w:hAnsi="Times New Roman"/>
                <w:color w:val="121212"/>
                <w:sz w:val="30"/>
                <w:szCs w:val="30"/>
              </w:rPr>
              <w:t>до</w:t>
            </w:r>
            <w:r w:rsidRPr="00553478">
              <w:rPr>
                <w:rFonts w:ascii="Times New Roman" w:eastAsia="Times New Roman" w:hAnsi="Times New Roman"/>
                <w:color w:val="121212"/>
                <w:sz w:val="30"/>
                <w:szCs w:val="30"/>
              </w:rPr>
              <w:t xml:space="preserve"> 28 мая, </w:t>
            </w:r>
            <w:r w:rsidRPr="005E0441">
              <w:rPr>
                <w:rFonts w:ascii="Times New Roman" w:eastAsia="Times New Roman" w:hAnsi="Times New Roman"/>
                <w:b/>
                <w:bCs/>
                <w:color w:val="121212"/>
                <w:sz w:val="30"/>
                <w:szCs w:val="30"/>
              </w:rPr>
              <w:t>применяется прежний порядок – семейный капитал назначается и средства семейного капитала используются согласно законодательству, действовавшему до 28 мая 2024 г.</w:t>
            </w:r>
          </w:p>
        </w:tc>
      </w:tr>
    </w:tbl>
    <w:p w:rsidR="005E0441" w:rsidRPr="005E0441" w:rsidRDefault="005E0441" w:rsidP="005E0441">
      <w:pPr>
        <w:shd w:val="clear" w:color="auto" w:fill="FFFFFF"/>
        <w:spacing w:before="120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3) урегулирован порядок возврата в республиканский бюджет</w:t>
      </w:r>
      <w:r w:rsidR="004F386A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необоснованно использованных средств</w:t>
      </w:r>
      <w:r w:rsidR="004F386A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в случае нарушения гражданами</w:t>
      </w:r>
      <w:r w:rsidR="004F386A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требований законодательства о семейном ка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питале (расходование на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цели, не пре</w:t>
      </w:r>
      <w:r>
        <w:rPr>
          <w:rFonts w:ascii="Times New Roman" w:eastAsia="Times New Roman" w:hAnsi="Times New Roman"/>
          <w:color w:val="121212"/>
          <w:sz w:val="30"/>
          <w:szCs w:val="30"/>
        </w:rPr>
        <w:t>дусмотренные законодательством,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 xml:space="preserve"> представление документов с заведомо недостоверными сведениями, сокрытие сведений, влияющих на принятие решения о досрочном распоряжении средствами семейного капитала, и др.).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Для реализации вышеуказанных норм Указа 69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постановлением</w:t>
      </w:r>
      <w:r w:rsidR="004F386A">
        <w:rPr>
          <w:rFonts w:ascii="Times New Roman" w:eastAsia="Times New Roman" w:hAnsi="Times New Roman"/>
          <w:color w:val="121212"/>
          <w:sz w:val="30"/>
          <w:szCs w:val="30"/>
        </w:rPr>
        <w:t> 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364 внесены изменения в</w:t>
      </w:r>
      <w:r>
        <w:rPr>
          <w:rFonts w:ascii="Times New Roman" w:eastAsia="Times New Roman" w:hAnsi="Times New Roman"/>
          <w:color w:val="121212"/>
          <w:sz w:val="30"/>
          <w:szCs w:val="30"/>
        </w:rPr>
        <w:t> 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 xml:space="preserve">постановления </w:t>
      </w:r>
      <w:r w:rsidR="004F386A">
        <w:rPr>
          <w:rFonts w:ascii="Times New Roman" w:eastAsia="Times New Roman" w:hAnsi="Times New Roman"/>
          <w:color w:val="121212"/>
          <w:sz w:val="30"/>
          <w:szCs w:val="30"/>
        </w:rPr>
        <w:t>Правительства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 xml:space="preserve"> от 24 февраля 2015 г. № 128, от 17 октября 2018 г. № 740 и от 18 сентября 2020 г. №</w:t>
      </w:r>
      <w:r>
        <w:rPr>
          <w:rFonts w:ascii="Times New Roman" w:eastAsia="Times New Roman" w:hAnsi="Times New Roman"/>
          <w:color w:val="121212"/>
          <w:sz w:val="30"/>
          <w:szCs w:val="30"/>
        </w:rPr>
        <w:t> 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541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: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для семей, воспитывающих четверых и более детей, которые по</w:t>
      </w:r>
      <w:r>
        <w:rPr>
          <w:rFonts w:ascii="Times New Roman" w:eastAsia="Times New Roman" w:hAnsi="Times New Roman"/>
          <w:color w:val="121212"/>
          <w:sz w:val="30"/>
          <w:szCs w:val="30"/>
        </w:rPr>
        <w:t> 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каким-либо причинам не назначили семейный капитал после рождения третьего ребенка, установлено 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право выбора</w:t>
      </w:r>
      <w:r w:rsidR="004F386A"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по дате рождения кого из детей определять размер семейного капитала – третьего или последующего ребенка;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lastRenderedPageBreak/>
        <w:t>закреплена об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язанность ОАО «АСБ Беларусбанк»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вернуть в республиканский бюджет</w:t>
      </w:r>
      <w:r w:rsidR="004F386A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средства семейного капитала (с</w:t>
      </w:r>
      <w:r>
        <w:rPr>
          <w:rFonts w:ascii="Times New Roman" w:eastAsia="Times New Roman" w:hAnsi="Times New Roman"/>
          <w:color w:val="121212"/>
          <w:sz w:val="30"/>
          <w:szCs w:val="30"/>
        </w:rPr>
        <w:t> 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процентами) в случаях выявления неправомерного его назначения, и 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установлены сроки такого возврата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;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отменен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шестимесячный срок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для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открытия гражданами вклада (депозита) «Семейный капитал»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;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установлен срок для заключения гражданами договора на</w:t>
      </w:r>
      <w:r w:rsidR="004F386A"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получение</w:t>
      </w:r>
      <w:r w:rsidR="004F386A"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медицинских услуг</w:t>
      </w:r>
      <w:r w:rsidR="004F386A"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с использованием семейного капитала – в течение действия заключения ВКК о нуждаемости в их получении</w:t>
      </w:r>
      <w:r w:rsidRPr="005E0441">
        <w:rPr>
          <w:rFonts w:ascii="Times New Roman" w:eastAsia="Times New Roman" w:hAnsi="Times New Roman"/>
          <w:i/>
          <w:iCs/>
          <w:color w:val="121212"/>
          <w:sz w:val="30"/>
          <w:szCs w:val="30"/>
        </w:rPr>
        <w:t>.</w:t>
      </w:r>
    </w:p>
    <w:p w:rsidR="005E0441" w:rsidRPr="005E0441" w:rsidRDefault="005E0441" w:rsidP="005E0441">
      <w:pPr>
        <w:shd w:val="clear" w:color="auto" w:fill="FFFFFF"/>
        <w:spacing w:before="120" w:after="120" w:line="280" w:lineRule="exact"/>
        <w:ind w:left="709" w:firstLine="709"/>
        <w:jc w:val="both"/>
        <w:rPr>
          <w:rFonts w:ascii="Times New Roman" w:eastAsia="Times New Roman" w:hAnsi="Times New Roman"/>
          <w:color w:val="121212"/>
          <w:sz w:val="28"/>
          <w:szCs w:val="28"/>
        </w:rPr>
      </w:pPr>
      <w:r w:rsidRPr="005E0441">
        <w:rPr>
          <w:rFonts w:ascii="Times New Roman" w:eastAsia="Times New Roman" w:hAnsi="Times New Roman"/>
          <w:b/>
          <w:bCs/>
          <w:i/>
          <w:iCs/>
          <w:color w:val="121212"/>
          <w:sz w:val="28"/>
          <w:szCs w:val="28"/>
        </w:rPr>
        <w:t xml:space="preserve">Справочно. </w:t>
      </w:r>
      <w:r w:rsidRPr="005E0441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>Граждане могут обращаться в банк для перечисления средств семейного капитала на</w:t>
      </w:r>
      <w:r w:rsidR="001F7ED5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 xml:space="preserve"> </w:t>
      </w:r>
      <w:r w:rsidRPr="005E0441">
        <w:rPr>
          <w:rFonts w:ascii="Times New Roman" w:eastAsia="Times New Roman" w:hAnsi="Times New Roman"/>
          <w:b/>
          <w:bCs/>
          <w:i/>
          <w:iCs/>
          <w:color w:val="121212"/>
          <w:sz w:val="28"/>
          <w:szCs w:val="28"/>
        </w:rPr>
        <w:t>медицинские услуги</w:t>
      </w:r>
      <w:r w:rsidRPr="005E0441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> –</w:t>
      </w:r>
      <w:r w:rsidR="001F7ED5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 xml:space="preserve"> </w:t>
      </w:r>
      <w:r w:rsidRPr="005E0441">
        <w:rPr>
          <w:rFonts w:ascii="Times New Roman" w:eastAsia="Times New Roman" w:hAnsi="Times New Roman"/>
          <w:b/>
          <w:bCs/>
          <w:i/>
          <w:iCs/>
          <w:color w:val="121212"/>
          <w:sz w:val="28"/>
          <w:szCs w:val="28"/>
        </w:rPr>
        <w:t>в</w:t>
      </w:r>
      <w:r w:rsidR="001F7ED5">
        <w:rPr>
          <w:rFonts w:ascii="Times New Roman" w:eastAsia="Times New Roman" w:hAnsi="Times New Roman"/>
          <w:b/>
          <w:bCs/>
          <w:i/>
          <w:iCs/>
          <w:color w:val="121212"/>
          <w:sz w:val="28"/>
          <w:szCs w:val="28"/>
        </w:rPr>
        <w:t xml:space="preserve"> </w:t>
      </w:r>
      <w:r w:rsidRPr="005E0441">
        <w:rPr>
          <w:rFonts w:ascii="Times New Roman" w:eastAsia="Times New Roman" w:hAnsi="Times New Roman"/>
          <w:b/>
          <w:bCs/>
          <w:i/>
          <w:iCs/>
          <w:color w:val="121212"/>
          <w:sz w:val="28"/>
          <w:szCs w:val="28"/>
        </w:rPr>
        <w:t>течение двух лет</w:t>
      </w:r>
      <w:r w:rsidR="004F386A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 xml:space="preserve"> </w:t>
      </w:r>
      <w:r w:rsidRPr="005E0441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>со</w:t>
      </w:r>
      <w:r w:rsidR="004F386A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 xml:space="preserve"> </w:t>
      </w:r>
      <w:r w:rsidRPr="005E0441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>дня подачи в рай(гор)исполком заявления о</w:t>
      </w:r>
      <w:r w:rsidR="004F386A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 xml:space="preserve"> </w:t>
      </w:r>
      <w:r w:rsidRPr="005E0441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>досрочном распоряжении средствами семейного капитала, при этом договор на получение таких услуг с государственной организацией здравоохранения должен быть заключен в течение срока действия заключения ВКК о нуждаемости в получении этих услуг –</w:t>
      </w:r>
      <w:r w:rsidR="001F7ED5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 xml:space="preserve"> </w:t>
      </w:r>
      <w:r w:rsidRPr="005E0441">
        <w:rPr>
          <w:rFonts w:ascii="Times New Roman" w:eastAsia="Times New Roman" w:hAnsi="Times New Roman"/>
          <w:b/>
          <w:bCs/>
          <w:i/>
          <w:iCs/>
          <w:color w:val="121212"/>
          <w:sz w:val="28"/>
          <w:szCs w:val="28"/>
        </w:rPr>
        <w:t>в пределах одного года</w:t>
      </w:r>
      <w:r w:rsidRPr="005E0441">
        <w:rPr>
          <w:rFonts w:ascii="Times New Roman" w:eastAsia="Times New Roman" w:hAnsi="Times New Roman"/>
          <w:i/>
          <w:iCs/>
          <w:color w:val="121212"/>
          <w:sz w:val="28"/>
          <w:szCs w:val="28"/>
        </w:rPr>
        <w:t>;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установлен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единый срок возврата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на депозитные счета граждан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неиспользованных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средств семейного капитала –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10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рабочих дней,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а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 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на улучшение жилищных условий – 3 месяца;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 xml:space="preserve">закреплена обязанность 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рай(гор)исполкомов осуществлять 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мониторинг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использовани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я гражданами семейного капитала 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по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всем направлениям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и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контролировать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возврат банком в республиканский бюджет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средств семейного капитала по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неправомерно принятым решениям;</w:t>
      </w:r>
    </w:p>
    <w:p w:rsidR="005E0441" w:rsidRPr="005E0441" w:rsidRDefault="005E0441" w:rsidP="005E04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дополнен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перечень запрашиваемых документов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(в постановлении 541) и внесены изменения в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формы заявлений и решений о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назначении и досрочном распоряжении средствами семейного капитала</w:t>
      </w:r>
      <w:r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(в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постановлении 128).</w:t>
      </w:r>
    </w:p>
    <w:p w:rsidR="00E47399" w:rsidRPr="005E0441" w:rsidRDefault="005E0441" w:rsidP="004F386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30"/>
          <w:szCs w:val="30"/>
        </w:rPr>
      </w:pPr>
      <w:r w:rsidRPr="005E0441">
        <w:rPr>
          <w:rFonts w:ascii="Times New Roman" w:eastAsia="Times New Roman" w:hAnsi="Times New Roman"/>
          <w:color w:val="121212"/>
          <w:sz w:val="30"/>
          <w:szCs w:val="30"/>
        </w:rPr>
        <w:t>Постановление 364 и Указ 69 вступают в силу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 w:rsidRPr="005E0441">
        <w:rPr>
          <w:rFonts w:ascii="Times New Roman" w:eastAsia="Times New Roman" w:hAnsi="Times New Roman"/>
          <w:b/>
          <w:bCs/>
          <w:color w:val="121212"/>
          <w:sz w:val="30"/>
          <w:szCs w:val="30"/>
        </w:rPr>
        <w:t>с 28 мая 2024 г.</w:t>
      </w:r>
    </w:p>
    <w:sectPr w:rsidR="00E47399" w:rsidRPr="005E0441" w:rsidSect="004F386A">
      <w:headerReference w:type="default" r:id="rId8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6CD" w:rsidRDefault="005D16CD" w:rsidP="00553478">
      <w:r>
        <w:separator/>
      </w:r>
    </w:p>
  </w:endnote>
  <w:endnote w:type="continuationSeparator" w:id="0">
    <w:p w:rsidR="005D16CD" w:rsidRDefault="005D16CD" w:rsidP="00553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6CD" w:rsidRDefault="005D16CD" w:rsidP="00553478">
      <w:r>
        <w:separator/>
      </w:r>
    </w:p>
  </w:footnote>
  <w:footnote w:type="continuationSeparator" w:id="0">
    <w:p w:rsidR="005D16CD" w:rsidRDefault="005D16CD" w:rsidP="00553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478" w:rsidRPr="00553478" w:rsidRDefault="00553478">
    <w:pPr>
      <w:pStyle w:val="a5"/>
      <w:jc w:val="center"/>
      <w:rPr>
        <w:rFonts w:ascii="Times New Roman" w:hAnsi="Times New Roman"/>
        <w:sz w:val="30"/>
        <w:szCs w:val="30"/>
      </w:rPr>
    </w:pPr>
    <w:r w:rsidRPr="00553478">
      <w:rPr>
        <w:rFonts w:ascii="Times New Roman" w:hAnsi="Times New Roman"/>
        <w:sz w:val="30"/>
        <w:szCs w:val="30"/>
      </w:rPr>
      <w:fldChar w:fldCharType="begin"/>
    </w:r>
    <w:r w:rsidRPr="00553478">
      <w:rPr>
        <w:rFonts w:ascii="Times New Roman" w:hAnsi="Times New Roman"/>
        <w:sz w:val="30"/>
        <w:szCs w:val="30"/>
      </w:rPr>
      <w:instrText>PAGE   \* MERGEFORMAT</w:instrText>
    </w:r>
    <w:r w:rsidRPr="00553478">
      <w:rPr>
        <w:rFonts w:ascii="Times New Roman" w:hAnsi="Times New Roman"/>
        <w:sz w:val="30"/>
        <w:szCs w:val="30"/>
      </w:rPr>
      <w:fldChar w:fldCharType="separate"/>
    </w:r>
    <w:r w:rsidR="007546FA">
      <w:rPr>
        <w:rFonts w:ascii="Times New Roman" w:hAnsi="Times New Roman"/>
        <w:noProof/>
        <w:sz w:val="30"/>
        <w:szCs w:val="30"/>
      </w:rPr>
      <w:t>3</w:t>
    </w:r>
    <w:r w:rsidRPr="00553478">
      <w:rPr>
        <w:rFonts w:ascii="Times New Roman" w:hAnsi="Times New Roman"/>
        <w:sz w:val="30"/>
        <w:szCs w:val="30"/>
      </w:rPr>
      <w:fldChar w:fldCharType="end"/>
    </w:r>
  </w:p>
  <w:p w:rsidR="00553478" w:rsidRPr="00553478" w:rsidRDefault="00553478">
    <w:pPr>
      <w:pStyle w:val="a5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BE7"/>
    <w:multiLevelType w:val="multilevel"/>
    <w:tmpl w:val="4AF0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159E9"/>
    <w:multiLevelType w:val="multilevel"/>
    <w:tmpl w:val="1A2C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07E3C"/>
    <w:multiLevelType w:val="multilevel"/>
    <w:tmpl w:val="3B1A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67DDD"/>
    <w:multiLevelType w:val="multilevel"/>
    <w:tmpl w:val="B7DA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E36B5"/>
    <w:multiLevelType w:val="multilevel"/>
    <w:tmpl w:val="DADA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844D6"/>
    <w:multiLevelType w:val="multilevel"/>
    <w:tmpl w:val="EE66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06100"/>
    <w:multiLevelType w:val="multilevel"/>
    <w:tmpl w:val="1A2C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8713C6"/>
    <w:multiLevelType w:val="multilevel"/>
    <w:tmpl w:val="A126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441"/>
    <w:rsid w:val="001F7ED5"/>
    <w:rsid w:val="004A6176"/>
    <w:rsid w:val="004F386A"/>
    <w:rsid w:val="00553478"/>
    <w:rsid w:val="005D16CD"/>
    <w:rsid w:val="005E0441"/>
    <w:rsid w:val="00664E7F"/>
    <w:rsid w:val="007546FA"/>
    <w:rsid w:val="00DB6566"/>
    <w:rsid w:val="00E16F22"/>
    <w:rsid w:val="00E4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5E044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E0441"/>
    <w:rPr>
      <w:rFonts w:eastAsia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E04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E0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34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53478"/>
    <w:rPr>
      <w:rFonts w:ascii="Calibri" w:hAnsi="Calibri"/>
    </w:rPr>
  </w:style>
  <w:style w:type="paragraph" w:styleId="a7">
    <w:name w:val="footer"/>
    <w:basedOn w:val="a"/>
    <w:link w:val="a8"/>
    <w:uiPriority w:val="99"/>
    <w:unhideWhenUsed/>
    <w:rsid w:val="005534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53478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5553-DE4A-4200-830F-B2D3099D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5900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Светлана  Ивановна</dc:creator>
  <cp:lastModifiedBy>Администратор</cp:lastModifiedBy>
  <cp:revision>2</cp:revision>
  <dcterms:created xsi:type="dcterms:W3CDTF">2024-05-28T13:25:00Z</dcterms:created>
  <dcterms:modified xsi:type="dcterms:W3CDTF">2024-05-28T13:25:00Z</dcterms:modified>
</cp:coreProperties>
</file>