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41" w:rsidRPr="00523041" w:rsidRDefault="00523041" w:rsidP="00523041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454444"/>
          <w:sz w:val="48"/>
          <w:szCs w:val="48"/>
          <w:lang w:eastAsia="ru-RU"/>
        </w:rPr>
      </w:pPr>
      <w:r w:rsidRPr="00523041">
        <w:rPr>
          <w:rFonts w:ascii="Arial" w:eastAsia="Times New Roman" w:hAnsi="Arial" w:cs="Arial"/>
          <w:b/>
          <w:bCs/>
          <w:color w:val="454444"/>
          <w:sz w:val="48"/>
          <w:szCs w:val="48"/>
          <w:lang w:eastAsia="ru-RU"/>
        </w:rPr>
        <w:t>Льготы</w:t>
      </w:r>
    </w:p>
    <w:p w:rsidR="00523041" w:rsidRPr="00523041" w:rsidRDefault="00523041" w:rsidP="0052304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hyperlink r:id="rId6" w:tgtFrame="_blank" w:history="1">
        <w:r w:rsidRPr="00523041">
          <w:rPr>
            <w:rFonts w:ascii="inherit" w:eastAsia="Times New Roman" w:hAnsi="inherit" w:cs="Arial"/>
            <w:color w:val="0E863F"/>
            <w:sz w:val="21"/>
            <w:szCs w:val="21"/>
            <w:u w:val="single"/>
            <w:bdr w:val="none" w:sz="0" w:space="0" w:color="auto" w:frame="1"/>
            <w:lang w:eastAsia="ru-RU"/>
          </w:rPr>
          <w:t>Льготы инвалидам I, II, III группы</w:t>
        </w:r>
      </w:hyperlink>
    </w:p>
    <w:p w:rsidR="00523041" w:rsidRPr="00523041" w:rsidRDefault="00523041" w:rsidP="0052304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hyperlink r:id="rId7" w:tgtFrame="_blank" w:history="1">
        <w:r w:rsidRPr="00523041">
          <w:rPr>
            <w:rFonts w:ascii="inherit" w:eastAsia="Times New Roman" w:hAnsi="inherit" w:cs="Arial"/>
            <w:color w:val="0E863F"/>
            <w:sz w:val="21"/>
            <w:szCs w:val="21"/>
            <w:u w:val="single"/>
            <w:bdr w:val="none" w:sz="0" w:space="0" w:color="auto" w:frame="1"/>
            <w:lang w:eastAsia="ru-RU"/>
          </w:rPr>
          <w:t>Льготы детям-инвалидам</w:t>
        </w:r>
      </w:hyperlink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Льготы инвалидам и детям-инвалидам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согласно Закону Республики Беларусь «О государственных социальных льготах, правах и гарантиях для отдельных категорий граждан».</w:t>
      </w:r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u w:val="single"/>
          <w:lang w:eastAsia="ru-RU"/>
        </w:rPr>
        <w:t>Инвалиды I и II группы</w:t>
      </w:r>
    </w:p>
    <w:p w:rsidR="00523041" w:rsidRPr="00523041" w:rsidRDefault="00523041" w:rsidP="0052304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90-процентная скидка со стоимости лекарственных средств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, выдаваемых по рецептам врачей;</w:t>
      </w:r>
    </w:p>
    <w:p w:rsidR="00523041" w:rsidRPr="00523041" w:rsidRDefault="00523041" w:rsidP="0052304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бесплатное изготовление и ремонт зубных протезов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523041" w:rsidRPr="00523041" w:rsidRDefault="00523041" w:rsidP="0052304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u w:val="single"/>
          <w:lang w:eastAsia="ru-RU"/>
        </w:rPr>
        <w:t xml:space="preserve">обеспечение техническими средствами социальной </w:t>
      </w:r>
      <w:proofErr w:type="spell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u w:val="single"/>
          <w:lang w:eastAsia="ru-RU"/>
        </w:rPr>
        <w:t>реабилитации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в</w:t>
      </w:r>
      <w:proofErr w:type="spell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соответствии</w:t>
      </w:r>
      <w:proofErr w:type="gram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с Государственным реестром </w:t>
      </w:r>
      <w:hyperlink r:id="rId8" w:history="1">
        <w:r w:rsidRPr="00523041">
          <w:rPr>
            <w:rFonts w:ascii="inherit" w:eastAsia="Times New Roman" w:hAnsi="inherit" w:cs="Arial"/>
            <w:color w:val="0E863F"/>
            <w:sz w:val="21"/>
            <w:szCs w:val="21"/>
            <w:u w:val="single"/>
            <w:bdr w:val="none" w:sz="0" w:space="0" w:color="auto" w:frame="1"/>
            <w:lang w:eastAsia="ru-RU"/>
          </w:rPr>
          <w:t>(перечнем)</w:t>
        </w:r>
      </w:hyperlink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технических средств социальной реабилитации;</w:t>
      </w:r>
    </w:p>
    <w:p w:rsidR="00523041" w:rsidRPr="00523041" w:rsidRDefault="00523041" w:rsidP="0052304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бесплатный проезд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на городском и пригородном общественном пассажирском транспорте общего пользования (кроме такси), городском электрическом транспорте и в метрополитене, а также на междугороднем автомобильном транспорте общего пользования в пределах границ района по месту жительства</w:t>
      </w:r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ВАЖНО: такое право имеет любое лицо, сопровождающее инвалида I группы</w:t>
      </w:r>
    </w:p>
    <w:p w:rsidR="00523041" w:rsidRPr="00523041" w:rsidRDefault="00523041" w:rsidP="00523041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 xml:space="preserve">50-процентная скидка с платы за техническое </w:t>
      </w:r>
      <w:proofErr w:type="spell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обслуживание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и</w:t>
      </w:r>
      <w:proofErr w:type="spell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(или) пользование жилым помещением в пределах 20 квадратных метров общей площади занимаемого жилого помещения и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50-процентная скидка с платы за техническое обслуживание лифта и коммунальные услуги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(горячее и холодное водоснабжение, водоотведение (канализация), газ</w:t>
      </w:r>
      <w:proofErr w:type="gramStart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о-</w:t>
      </w:r>
      <w:proofErr w:type="gram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субсидируемым государством тарифам (ценам) для населения в пределах утвержденных норм потребления, а проживающие в домах без центрального отопления — за топливо, приобретаемое в пределах норм, установленных законодательством для продажи населению</w:t>
      </w:r>
    </w:p>
    <w:p w:rsidR="00523041" w:rsidRPr="00523041" w:rsidRDefault="00523041" w:rsidP="0052304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proofErr w:type="spell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ВАЖНО</w:t>
      </w:r>
      <w:proofErr w:type="gram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: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д</w:t>
      </w:r>
      <w:proofErr w:type="gram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анная</w:t>
      </w:r>
      <w:proofErr w:type="spell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льгота распространяется на инвалидов I и II группы, не имеющих трудоспособных членов семьи, обязанных по закону их содержать, и проживающих одни либо только с инвалидами I или II группы и (или) с неработающими </w:t>
      </w:r>
      <w:proofErr w:type="spellStart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пенсионерами,достигшими</w:t>
      </w:r>
      <w:proofErr w:type="spell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общеустановленного пенсионного возраста;</w:t>
      </w:r>
    </w:p>
    <w:p w:rsidR="00523041" w:rsidRPr="00523041" w:rsidRDefault="00523041" w:rsidP="00523041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первоочередное бесплатное санаторно-курортное лечение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 (для неработающих инвалидов I, II групп)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не более одного раза в два года</w:t>
      </w:r>
    </w:p>
    <w:p w:rsidR="00523041" w:rsidRPr="00523041" w:rsidRDefault="00523041" w:rsidP="0052304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ВАЖНО: лица, сопровождающие инвалидов I группы 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в санаторно-курортные или оздоровительные организации, также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обеспечиваются путевками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на санаторно-курортное лечение или оздоровление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бесплатно (без лечения) при условии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, что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необходимость 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в таком сопровождении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подтверждается заключением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врачебно-консультационной комиссии государственной организации здравоохранения</w:t>
      </w:r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u w:val="single"/>
          <w:lang w:eastAsia="ru-RU"/>
        </w:rPr>
        <w:t xml:space="preserve">Инвалиды </w:t>
      </w:r>
      <w:proofErr w:type="spellStart"/>
      <w:proofErr w:type="gram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u w:val="single"/>
          <w:lang w:eastAsia="ru-RU"/>
        </w:rPr>
        <w:t>III</w:t>
      </w:r>
      <w:proofErr w:type="gramEnd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u w:val="single"/>
          <w:lang w:eastAsia="ru-RU"/>
        </w:rPr>
        <w:t>группы</w:t>
      </w:r>
      <w:proofErr w:type="spellEnd"/>
    </w:p>
    <w:p w:rsidR="00523041" w:rsidRPr="00523041" w:rsidRDefault="00523041" w:rsidP="00523041">
      <w:pPr>
        <w:numPr>
          <w:ilvl w:val="0"/>
          <w:numId w:val="5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 xml:space="preserve">50-процентная скидка со стоимости лекарственных </w:t>
      </w:r>
      <w:proofErr w:type="spell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средств</w:t>
      </w:r>
      <w:proofErr w:type="gram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,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в</w:t>
      </w:r>
      <w:proofErr w:type="gram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ыдаваемых</w:t>
      </w:r>
      <w:proofErr w:type="spell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по рецептам врачей в пределах перечня основных лекарственных средств в порядке, определяемом Правительством Республики Беларусь, для лечения заболевания, приведшего к инвалидности;</w:t>
      </w:r>
    </w:p>
    <w:p w:rsidR="00523041" w:rsidRPr="00523041" w:rsidRDefault="00523041" w:rsidP="00523041">
      <w:pPr>
        <w:numPr>
          <w:ilvl w:val="0"/>
          <w:numId w:val="5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lastRenderedPageBreak/>
        <w:t>обеспечение техническими средствами социальной реабилитации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</w:t>
      </w:r>
    </w:p>
    <w:p w:rsidR="00523041" w:rsidRPr="00523041" w:rsidRDefault="00523041" w:rsidP="00523041">
      <w:pPr>
        <w:numPr>
          <w:ilvl w:val="0"/>
          <w:numId w:val="5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u w:val="single"/>
          <w:lang w:eastAsia="ru-RU"/>
        </w:rPr>
        <w:t>Инвалиды пользуются местами на автомобильной парковке бесплатно.</w:t>
      </w:r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u w:val="single"/>
          <w:lang w:eastAsia="ru-RU"/>
        </w:rPr>
        <w:t>Дети-инвалиды</w:t>
      </w:r>
    </w:p>
    <w:p w:rsidR="00523041" w:rsidRPr="00523041" w:rsidRDefault="00523041" w:rsidP="00523041">
      <w:pPr>
        <w:numPr>
          <w:ilvl w:val="0"/>
          <w:numId w:val="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бесплатное обеспечение лекарственными средствами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, выдаваемыми по рецептам врачей;</w:t>
      </w:r>
    </w:p>
    <w:p w:rsidR="00523041" w:rsidRPr="00523041" w:rsidRDefault="00523041" w:rsidP="00523041">
      <w:pPr>
        <w:numPr>
          <w:ilvl w:val="0"/>
          <w:numId w:val="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бесплатное изготовление и ремонт зубных протезов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523041" w:rsidRPr="00523041" w:rsidRDefault="00523041" w:rsidP="00523041">
      <w:pPr>
        <w:numPr>
          <w:ilvl w:val="0"/>
          <w:numId w:val="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 xml:space="preserve">бесплатное или на льготных условиях </w:t>
      </w:r>
      <w:proofErr w:type="gram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обеспечение</w:t>
      </w:r>
      <w:proofErr w:type="gramEnd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 xml:space="preserve"> техническими средствами социальной реабилитации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, включая технические средства для передвижения, реабилитационные приспособления, протезно-ортопедические изделия, средства при нарушении органов зрения и (или) слуха и др.;</w:t>
      </w:r>
    </w:p>
    <w:p w:rsidR="00523041" w:rsidRPr="00523041" w:rsidRDefault="00523041" w:rsidP="00523041">
      <w:pPr>
        <w:numPr>
          <w:ilvl w:val="0"/>
          <w:numId w:val="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бесплатное первоочередное санаторно-курортное лечение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противопоказаний).</w:t>
      </w:r>
    </w:p>
    <w:p w:rsidR="00523041" w:rsidRPr="00523041" w:rsidRDefault="00523041" w:rsidP="0052304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ВАЖНО: лица, сопровождающие детей-инвалидов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в санаторно-курортные или оздоровительные организации,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 xml:space="preserve">обеспечиваются </w:t>
      </w:r>
      <w:proofErr w:type="spell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путевками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на</w:t>
      </w:r>
      <w:proofErr w:type="spellEnd"/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санаторно-курортное лечение или оздоровление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бесплатно (без лечения) при условии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, что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необходимость 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в таком сопровождении 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подтверждается заключением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врачебно-консультационной комиссии государственной организации здравоохранения;</w:t>
      </w:r>
    </w:p>
    <w:p w:rsidR="00523041" w:rsidRPr="00523041" w:rsidRDefault="00523041" w:rsidP="00523041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бесплатный проезд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на общественном пассажирском транспорте общего пользования, осуществляющем городские и пригородные перевозки пассажиров в регулярном сообщении, городском электрическом транспорте и в метрополитене, а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жительства.</w:t>
      </w:r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proofErr w:type="spell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ВАЖНО</w:t>
      </w:r>
      <w:proofErr w:type="gram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:т</w:t>
      </w:r>
      <w:proofErr w:type="gramEnd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акое</w:t>
      </w:r>
      <w:proofErr w:type="spellEnd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 xml:space="preserve"> право имеет любое лицо, сопровождающее ребенка-инвалида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.</w:t>
      </w:r>
    </w:p>
    <w:p w:rsidR="00523041" w:rsidRPr="00523041" w:rsidRDefault="00523041" w:rsidP="0052304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proofErr w:type="spell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ВАЖНО</w:t>
      </w:r>
      <w:proofErr w:type="gram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:д</w:t>
      </w:r>
      <w:proofErr w:type="gramEnd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ействие</w:t>
      </w:r>
      <w:proofErr w:type="spellEnd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 xml:space="preserve"> норм данного Закона не распространяется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на льготы, предусмотренные налоговым законодательством, законодательством о таможенном регулировании, законодательством</w:t>
      </w:r>
    </w:p>
    <w:p w:rsidR="00523041" w:rsidRPr="00523041" w:rsidRDefault="00523041" w:rsidP="0052304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в сфере образования, жилищным (за исключением социальных льгот по плате за техническое обслуживание, пользование жилыми помещениями, техническое обслуживание лифта и коммунальные услуги), земельным, трудовым и пенсионным законодательством (статья 5 Закона).</w:t>
      </w:r>
    </w:p>
    <w:p w:rsidR="00523041" w:rsidRPr="00523041" w:rsidRDefault="00523041" w:rsidP="0052304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proofErr w:type="gramStart"/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ВАЖНО: реализация права человека с инвалидностью на социальные льготы 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осуществляется при предъявлении удостоверения инвалида, выдаваемого медико-реабилитационной экспертной комиссией после прохождения медико-социальной экспертизы (постановление Совета Министров Республики Беларусь от 13.12.2007 № 1738 «Об утверждении Положения о порядке представления документов, на основании которых осуществляется реализация права на государственные социальные льготы, права и гарантии отдельными категориями граждан»).</w:t>
      </w:r>
      <w:proofErr w:type="gramEnd"/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Если гражданин имеет право на одну и ту же социальную льготу по нескольким основаниям, предусмотренным Законом, льгота предоставляется по его выбору по одному из оснований.</w:t>
      </w:r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При обнаружении неправомерности выдачи документов, на основании которых осуществляется право на социальные льготы, органы, выдавшие такие документы, изымают их. Документы могут быть изъяты и в иных случаях и порядке, предусмотренных законодательством.</w:t>
      </w:r>
    </w:p>
    <w:p w:rsidR="00523041" w:rsidRPr="00523041" w:rsidRDefault="00523041" w:rsidP="0052304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 xml:space="preserve">За разъяснениями о порядке применения конкретных видов поддержки и льгот следует обращаться в исполнительные и распорядительные органы по месту жительства, а также иные </w:t>
      </w:r>
      <w:r w:rsidRPr="00523041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lastRenderedPageBreak/>
        <w:t>органы государственного управления в соответствии с курируемыми ими направлениями деятельности</w:t>
      </w:r>
      <w:r w:rsidRPr="00523041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.</w:t>
      </w:r>
    </w:p>
    <w:p w:rsidR="00607C52" w:rsidRDefault="00607C52">
      <w:bookmarkStart w:id="0" w:name="_GoBack"/>
      <w:bookmarkEnd w:id="0"/>
    </w:p>
    <w:sectPr w:rsidR="0060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2C2"/>
    <w:multiLevelType w:val="multilevel"/>
    <w:tmpl w:val="FC12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E40D73"/>
    <w:multiLevelType w:val="multilevel"/>
    <w:tmpl w:val="4D9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0A3CB9"/>
    <w:multiLevelType w:val="multilevel"/>
    <w:tmpl w:val="9356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7106C4"/>
    <w:multiLevelType w:val="multilevel"/>
    <w:tmpl w:val="8A80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9868C6"/>
    <w:multiLevelType w:val="multilevel"/>
    <w:tmpl w:val="92C2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3C23FB"/>
    <w:multiLevelType w:val="multilevel"/>
    <w:tmpl w:val="0AD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C83DFF"/>
    <w:multiLevelType w:val="multilevel"/>
    <w:tmpl w:val="5154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41"/>
    <w:rsid w:val="00523041"/>
    <w:rsid w:val="006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30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30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A131EEFE35F1A59536D378DDCFF0DFCDA7042FD7C5C0544A5D3A939D4B01D1D0D8164BD5DD3E55DC12A8E68pD0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tnov.by/wp-content/uploads/2023/06/Lgoty-detjam-invalidam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nov.by/wp-content/uploads/2023/06/Lgoty-invalidam-infografika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2026-03-13T06:12:00Z</dcterms:created>
  <dcterms:modified xsi:type="dcterms:W3CDTF">2026-03-13T06:12:00Z</dcterms:modified>
</cp:coreProperties>
</file>