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944" w:rsidRDefault="00632944" w:rsidP="00632944">
      <w:pPr>
        <w:pStyle w:val="article"/>
        <w:ind w:firstLine="708"/>
        <w:jc w:val="both"/>
        <w:rPr>
          <w:sz w:val="28"/>
          <w:szCs w:val="28"/>
        </w:rPr>
      </w:pPr>
      <w:r w:rsidRPr="007D2F61">
        <w:rPr>
          <w:sz w:val="28"/>
          <w:szCs w:val="28"/>
        </w:rPr>
        <w:t>В соответствии со статьёй 238</w:t>
      </w:r>
      <w:r w:rsidRPr="007D2F61">
        <w:rPr>
          <w:sz w:val="28"/>
          <w:szCs w:val="28"/>
          <w:vertAlign w:val="superscript"/>
        </w:rPr>
        <w:t xml:space="preserve">1 </w:t>
      </w:r>
      <w:r w:rsidRPr="007D2F61">
        <w:rPr>
          <w:sz w:val="28"/>
          <w:szCs w:val="28"/>
        </w:rPr>
        <w:t xml:space="preserve"> Кодекса Респ</w:t>
      </w:r>
      <w:r>
        <w:rPr>
          <w:sz w:val="28"/>
          <w:szCs w:val="28"/>
        </w:rPr>
        <w:t xml:space="preserve">ублики Беларусь о браке и семье, в </w:t>
      </w:r>
      <w:r w:rsidRPr="007D2F61">
        <w:rPr>
          <w:sz w:val="28"/>
          <w:szCs w:val="28"/>
        </w:rPr>
        <w:t xml:space="preserve"> случаях, когда регистрация актов гражданского состояния произведена компетентным органом иностранного государства с соблюдением законодательства соответствующего государства в отношении граждан Республики Беларусь, а также иностранных граждан и лиц без гражданства, постоянно проживающих в Республике Беларусь, либо их несовершеннолетних детей, сведения об этих актах гражданского состояния представляются гражданами в органы, регистрирующие акты гражданского состояния, в течение шести месяцев с момента регистрации акта гражданского состояния. </w:t>
      </w:r>
    </w:p>
    <w:p w:rsidR="00632944" w:rsidRPr="007D2F61" w:rsidRDefault="00632944" w:rsidP="00632944">
      <w:pPr>
        <w:pStyle w:val="article"/>
        <w:ind w:firstLine="708"/>
        <w:jc w:val="both"/>
        <w:rPr>
          <w:sz w:val="28"/>
          <w:szCs w:val="28"/>
        </w:rPr>
      </w:pPr>
      <w:r w:rsidRPr="007D2F61">
        <w:rPr>
          <w:sz w:val="28"/>
          <w:szCs w:val="28"/>
        </w:rPr>
        <w:t xml:space="preserve">Порядок представления гражданами, учета и обработки указанных сведений органами, регистрирующими акты гражданского состояния, определяется </w:t>
      </w:r>
      <w:r>
        <w:rPr>
          <w:sz w:val="28"/>
          <w:szCs w:val="28"/>
        </w:rPr>
        <w:t>Постановлением Совета Министров Республики Беларусь  от 10.12.2024 г. № 944 «О порядке представления гражданами сведений  об актах гражданского состояния, зарегистрированных за пределами Республики Беларусь, а также их учета и обработки».</w:t>
      </w:r>
    </w:p>
    <w:p w:rsidR="00632944" w:rsidRPr="00632944" w:rsidRDefault="00632944">
      <w:pPr>
        <w:rPr>
          <w:lang w:val="ru-RU"/>
        </w:rPr>
      </w:pPr>
      <w:bookmarkStart w:id="0" w:name="_GoBack"/>
      <w:bookmarkEnd w:id="0"/>
    </w:p>
    <w:sectPr w:rsidR="00632944" w:rsidRPr="0063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44"/>
    <w:rsid w:val="006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0EFF-B692-4FA2-81E0-F1EE50A0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3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2025-07-10T06:51:00Z</dcterms:created>
  <dcterms:modified xsi:type="dcterms:W3CDTF">2025-07-10T06:52:00Z</dcterms:modified>
</cp:coreProperties>
</file>