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8D" w:rsidRPr="00CA318D" w:rsidRDefault="00CA318D" w:rsidP="00CA31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3A4C60"/>
          <w:kern w:val="36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caps/>
          <w:color w:val="3A4C60"/>
          <w:kern w:val="36"/>
          <w:sz w:val="30"/>
          <w:szCs w:val="30"/>
          <w:lang w:eastAsia="ru-RU"/>
        </w:rPr>
        <w:t>О выплате пенсии за выслугу лет государственным гражданским служащим с 1 января 2026</w:t>
      </w:r>
      <w:r>
        <w:rPr>
          <w:rFonts w:ascii="Times New Roman" w:eastAsia="Times New Roman" w:hAnsi="Times New Roman" w:cs="Times New Roman"/>
          <w:caps/>
          <w:color w:val="3A4C60"/>
          <w:kern w:val="36"/>
          <w:sz w:val="30"/>
          <w:szCs w:val="30"/>
          <w:lang w:eastAsia="ru-RU"/>
        </w:rPr>
        <w:t>.</w:t>
      </w:r>
      <w:r w:rsidRPr="00CA318D">
        <w:rPr>
          <w:rFonts w:ascii="Times New Roman" w:eastAsia="Times New Roman" w:hAnsi="Times New Roman" w:cs="Times New Roman"/>
          <w:caps/>
          <w:color w:val="3A4C60"/>
          <w:kern w:val="36"/>
          <w:sz w:val="30"/>
          <w:szCs w:val="30"/>
          <w:lang w:eastAsia="ru-RU"/>
        </w:rPr>
        <w:t xml:space="preserve"> </w:t>
      </w:r>
    </w:p>
    <w:p w:rsid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 xml:space="preserve">С 1 января 2026 г. вступает в силу </w:t>
      </w:r>
      <w:bookmarkStart w:id="0" w:name="_GoBack"/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>Указ Президента Республики Беларусь от 1 октября 2025 г. № 350 «О пенсионном обеспечении государственных гражданских служащих»</w:t>
      </w:r>
      <w:bookmarkEnd w:id="0"/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 xml:space="preserve"> (Указ).</w:t>
      </w: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>Указом предусматривается, что граждане, достигшие общеустановленного пенсионного возраста, имеют право получать пенсию за выслугу лет в соответствии с Законом Республики Беларусь от 1 июня 2022 г. № 175-З «О государственной службе» в период работы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деятельность.</w:t>
      </w: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>Таким образом, с 1 января 2026 г. выплата пенсии за выслугу лет будет осуществляться в период любой работы,  в том числе на государственных гражданских должностях.</w:t>
      </w: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i/>
          <w:iCs/>
          <w:color w:val="DD0055"/>
          <w:sz w:val="30"/>
          <w:szCs w:val="30"/>
          <w:lang w:eastAsia="ru-RU"/>
        </w:rPr>
        <w:t xml:space="preserve">Справочно: в настоящее время  пенсия за выслугу лет (госслужба) выплачивается только в период работы по гражданско-правовым договорам, а также занятия иными видами деятельности, </w:t>
      </w:r>
      <w:proofErr w:type="gramStart"/>
      <w:r w:rsidRPr="00CA318D">
        <w:rPr>
          <w:rFonts w:ascii="Times New Roman" w:eastAsia="Times New Roman" w:hAnsi="Times New Roman" w:cs="Times New Roman"/>
          <w:i/>
          <w:iCs/>
          <w:color w:val="DD0055"/>
          <w:sz w:val="30"/>
          <w:szCs w:val="30"/>
          <w:lang w:eastAsia="ru-RU"/>
        </w:rPr>
        <w:t>кроме</w:t>
      </w:r>
      <w:proofErr w:type="gramEnd"/>
      <w:r w:rsidRPr="00CA318D">
        <w:rPr>
          <w:rFonts w:ascii="Times New Roman" w:eastAsia="Times New Roman" w:hAnsi="Times New Roman" w:cs="Times New Roman"/>
          <w:i/>
          <w:iCs/>
          <w:color w:val="DD0055"/>
          <w:sz w:val="30"/>
          <w:szCs w:val="30"/>
          <w:lang w:eastAsia="ru-RU"/>
        </w:rPr>
        <w:t xml:space="preserve"> предпринимательской, нотариальной, адвокатской деятельности. </w:t>
      </w: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>Необходимо отметить, что  нормы Указа не распространяются на граждан, получающих ежемесячное денежное содержание.</w:t>
      </w:r>
    </w:p>
    <w:p w:rsidR="00CA318D" w:rsidRPr="00CA318D" w:rsidRDefault="00CA318D" w:rsidP="00CA318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</w:pPr>
      <w:proofErr w:type="gramStart"/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 xml:space="preserve">В связи с этим граждане, достигшие общеустановленного пенсионного возраста (женщины 58 лет, мужчины 63 года), получающие иные виды пенсии (например, по возрасту, по инвалидности и др., либо ежемесячное денежное содержание), но имеющие право на пенсию за выслугу лет  (госслужба) и работающие, могут обратиться в управление по труду, занятости и социальной защите </w:t>
      </w:r>
      <w:r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 xml:space="preserve">Дубровенского райисполкома </w:t>
      </w:r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>(по месту получения пенсии) для решения вопроса</w:t>
      </w:r>
      <w:proofErr w:type="gramEnd"/>
      <w:r w:rsidRPr="00CA318D">
        <w:rPr>
          <w:rFonts w:ascii="Times New Roman" w:eastAsia="Times New Roman" w:hAnsi="Times New Roman" w:cs="Times New Roman"/>
          <w:color w:val="2D405E"/>
          <w:sz w:val="30"/>
          <w:szCs w:val="30"/>
          <w:lang w:eastAsia="ru-RU"/>
        </w:rPr>
        <w:t xml:space="preserve"> о переводе на пенсию за выслугу лет (госслужба).</w:t>
      </w:r>
    </w:p>
    <w:p w:rsidR="00E52DD8" w:rsidRDefault="00E52DD8"/>
    <w:sectPr w:rsidR="00E5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8D"/>
    <w:rsid w:val="00064C8C"/>
    <w:rsid w:val="00CA318D"/>
    <w:rsid w:val="00E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2025-11-14T08:07:00Z</dcterms:created>
  <dcterms:modified xsi:type="dcterms:W3CDTF">2025-11-14T08:07:00Z</dcterms:modified>
</cp:coreProperties>
</file>